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93" w:type="dxa"/>
        <w:tblLook w:val="04A0"/>
      </w:tblPr>
      <w:tblGrid>
        <w:gridCol w:w="760"/>
        <w:gridCol w:w="3440"/>
        <w:gridCol w:w="1740"/>
        <w:gridCol w:w="2220"/>
        <w:gridCol w:w="2320"/>
      </w:tblGrid>
      <w:tr w:rsidR="00BA3112" w:rsidRPr="00BA3112" w:rsidTr="00BA3112">
        <w:trPr>
          <w:trHeight w:val="42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Աղյուսակ</w:t>
            </w:r>
            <w:proofErr w:type="spellEnd"/>
            <w:r w:rsidRPr="00BA311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A3112" w:rsidRPr="00BA3112" w:rsidTr="00BA3112">
        <w:trPr>
          <w:trHeight w:val="108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2010թ. </w:t>
            </w:r>
            <w:proofErr w:type="spellStart"/>
            <w:proofErr w:type="gram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հուլիսի</w:t>
            </w:r>
            <w:proofErr w:type="spellEnd"/>
            <w:proofErr w:type="gram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22-ի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թիվ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1060-Ն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որոշմամբ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հաստատված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Վայոց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ձ</w:t>
            </w: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որի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մարզի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2011-2014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թթ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սոցիալ-տնտեսական</w:t>
            </w:r>
            <w:proofErr w:type="spellEnd"/>
            <w:proofErr w:type="gram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զարգացման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ծրագրի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2013թ.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գնահատված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կարիքների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տարեկան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պլանի</w:t>
            </w:r>
            <w:proofErr w:type="spellEnd"/>
          </w:p>
        </w:tc>
      </w:tr>
      <w:tr w:rsidR="00BA3112" w:rsidRPr="00BA3112" w:rsidTr="00BA3112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22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  <w:t>Հ/Հ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  <w:t>Ոլորտը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  <w:t>ֆինանսավորման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333333"/>
                <w:sz w:val="20"/>
                <w:szCs w:val="20"/>
              </w:rPr>
              <w:t>աղբյուրը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2013թ.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կարիքների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գնահատման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արժեքը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ըստ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br/>
              <w:t xml:space="preserve">ՄԶԾ-ի 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2013թ ՏԱՊ-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ով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նախատեսված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իրատեսական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Ծրագրով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նախատեսված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ֆինանսական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միջոցների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տարբերությունը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ճեղքվածք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</w:tc>
      </w:tr>
      <w:tr w:rsidR="00BA3112" w:rsidRPr="00BA3112" w:rsidTr="00BA311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ՓՄՁ և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մասնավորհատված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350000.0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580000.0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230000.0</w:t>
            </w:r>
          </w:p>
        </w:tc>
      </w:tr>
      <w:tr w:rsidR="00BA3112" w:rsidRPr="00BA3112" w:rsidTr="00BA311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A3112" w:rsidRPr="00BA3112" w:rsidTr="00BA311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350000.0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80000.0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BA3112" w:rsidRPr="00BA3112" w:rsidTr="00BA311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A3112" w:rsidRPr="00BA3112" w:rsidTr="00BA311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sz w:val="20"/>
                <w:szCs w:val="20"/>
              </w:rPr>
              <w:t>500,000.0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Սոցիալական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ոլորտներ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7,302,021.3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2,019,084.4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-5,282,936.9</w:t>
            </w:r>
          </w:p>
        </w:tc>
      </w:tr>
      <w:tr w:rsidR="00BA3112" w:rsidRPr="00BA3112" w:rsidTr="00BA3112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2.1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Կրթություն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մշակույթ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և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սպորտ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6,561,010.3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1,684,084.4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</w:rPr>
              <w:t>-4,876,925.9</w:t>
            </w:r>
          </w:p>
        </w:tc>
      </w:tr>
      <w:tr w:rsidR="00BA3112" w:rsidRPr="00BA3112" w:rsidTr="00BA3112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6,519,010.3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1,684,084.4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FF0000"/>
              </w:rPr>
            </w:pPr>
            <w:r w:rsidRPr="00BA3112">
              <w:rPr>
                <w:rFonts w:ascii="Courier New" w:eastAsia="Times New Roman" w:hAnsi="Courier New" w:cs="Courier New"/>
                <w:color w:val="FF000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այլաղբյուրներ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42,000.0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-42,000.0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Առողջապահություն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587,011.0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-267,011.0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587,011.0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Սոցիալական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պաշպանություն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154,000.0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-139,000.0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154,000.0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Գյուղատնտեսություն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  <w:t>1702975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  <w:t>488030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-1,214,945.0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  <w:t>488030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Arial Unicode" w:eastAsia="Times New Roman" w:hAnsi="Arial Unicode" w:cs="Calibri"/>
                <w:i/>
                <w:iCs/>
                <w:color w:val="000000"/>
                <w:sz w:val="24"/>
                <w:szCs w:val="24"/>
              </w:rPr>
              <w:t>1702975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Բնապահպանություն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780,000.0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-780,000.0</w:t>
            </w:r>
          </w:p>
        </w:tc>
      </w:tr>
      <w:tr w:rsidR="00BA3112" w:rsidRPr="00BA3112" w:rsidTr="00BA311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Ենթակառուցվածքներ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3,239,012.6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7,778,744.6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Ճանապարհաշինություն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1,634,222.60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490,500.0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1,634,222.60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490,500.00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Ջրամատակարարում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ջրահեռացում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283500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120,000.0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-163,500.0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283500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120,000.0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Գազիֆիկացում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235,300.0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6,860.0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</w:rPr>
              <w:t>-228,440.0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180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235300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6,860.0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այլաղբյուրներ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5.4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Քաղաքաշինություն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4"/>
                <w:szCs w:val="24"/>
              </w:rPr>
              <w:t>1,085,990.00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sz w:val="24"/>
                <w:szCs w:val="24"/>
              </w:rPr>
              <w:t>7,161,384.60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6,075,394.60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</w:rPr>
              <w:t>1,085,990.00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478,822.9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262,561.7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D10C54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</w:rPr>
            </w:pPr>
            <w:r w:rsidRPr="00BA3112">
              <w:rPr>
                <w:rFonts w:ascii="GHEA Grapalat" w:eastAsia="Times New Roman" w:hAnsi="GHEA Grapalat" w:cs="Calibri"/>
              </w:rPr>
              <w:t>6420000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19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Տարածքային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կառավարում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տեղական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ինքնակառավարում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քաղաքացիական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հասարակություն</w:t>
            </w:r>
            <w:proofErr w:type="spellEnd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,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արտակարգ</w:t>
            </w:r>
            <w:proofErr w:type="spellEnd"/>
            <w:r w:rsidR="00D10C54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իրավիճակներ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241832.8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241,832.8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D10C5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9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Համայնքների</w:t>
            </w:r>
            <w:proofErr w:type="spellEnd"/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ֆոնդային</w:t>
            </w:r>
            <w:proofErr w:type="spellEnd"/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բյուջեներով</w:t>
            </w:r>
            <w:proofErr w:type="spellEnd"/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նախատեսված</w:t>
            </w:r>
            <w:proofErr w:type="spellEnd"/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կապիտալ</w:t>
            </w:r>
            <w:proofErr w:type="spellEnd"/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ներդրումներ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241832.8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7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817623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BA3112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A3112" w:rsidRPr="00BA3112" w:rsidTr="00BA3112">
        <w:trPr>
          <w:trHeight w:val="9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6"/>
                <w:szCs w:val="26"/>
              </w:rPr>
            </w:pPr>
            <w:r w:rsidRPr="00BA3112"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6"/>
                <w:szCs w:val="26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  <w:sz w:val="26"/>
                <w:szCs w:val="26"/>
              </w:rPr>
              <w:t xml:space="preserve">ԸՆԴԱՄԵՆԸ 2013թ.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13,374,008.9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11,107,691.8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b/>
                <w:bCs/>
                <w:color w:val="000000"/>
              </w:rPr>
              <w:t>-2,266,317.1</w:t>
            </w:r>
          </w:p>
        </w:tc>
      </w:tr>
      <w:tr w:rsidR="00BA3112" w:rsidRPr="00BA3112" w:rsidTr="00BA3112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որից</w:t>
            </w:r>
            <w:proofErr w:type="spellEnd"/>
            <w:r w:rsidRPr="00BA3112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</w:rPr>
              <w:t>`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ind w:firstLineChars="100" w:firstLine="220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ՀՀ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</w:t>
            </w:r>
            <w:r w:rsidR="0081762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11,629,033.9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3,683,297.3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դոնորներ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1,702,975.0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4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817623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ամայնքային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504,394.5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3112" w:rsidRPr="00BA3112" w:rsidRDefault="00BA3112" w:rsidP="00BA31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112" w:rsidRPr="00BA3112" w:rsidRDefault="00817623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</w:t>
            </w:r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յլ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3112" w:rsidRPr="00BA311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42,000.0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GHEA Grapalat" w:eastAsia="Times New Roman" w:hAnsi="GHEA Grapalat" w:cs="Calibri"/>
                <w:color w:val="000000"/>
              </w:rPr>
              <w:t>6,920,000.0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A3112" w:rsidRPr="00BA3112" w:rsidTr="00BA3112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3112" w:rsidRPr="00BA3112" w:rsidRDefault="00BA3112" w:rsidP="00BA311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A3112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</w:tbl>
    <w:p w:rsidR="008F3C26" w:rsidRDefault="008F3C26"/>
    <w:sectPr w:rsidR="008F3C26" w:rsidSect="00502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112"/>
    <w:rsid w:val="00066D32"/>
    <w:rsid w:val="002667A8"/>
    <w:rsid w:val="00502BC0"/>
    <w:rsid w:val="00817623"/>
    <w:rsid w:val="008F3C26"/>
    <w:rsid w:val="00BA3112"/>
    <w:rsid w:val="00D1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vdmarz-07</cp:lastModifiedBy>
  <cp:revision>3</cp:revision>
  <dcterms:created xsi:type="dcterms:W3CDTF">2013-02-27T07:53:00Z</dcterms:created>
  <dcterms:modified xsi:type="dcterms:W3CDTF">2014-02-25T12:19:00Z</dcterms:modified>
</cp:coreProperties>
</file>